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rStyle w:val="a3"/>
          <w:sz w:val="28"/>
          <w:szCs w:val="28"/>
          <w:bdr w:val="none" w:sz="0" w:space="0" w:color="auto" w:frame="1"/>
        </w:rPr>
        <w:t>Антивитальное поведение</w:t>
      </w:r>
      <w:r w:rsidRPr="00A653DC">
        <w:rPr>
          <w:sz w:val="28"/>
          <w:szCs w:val="28"/>
        </w:rPr>
        <w:t> – поведение, направленное против биологических потребностей человека; может носить характер пассивного и ненамеренного размышления и /или рисковых в отношении здоровья мыслей и действий, напрямую не связанных с намерением свести счеты с жизнью.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 xml:space="preserve">Опасность антивитального поведения состоит в том, что оно может трансформироваться </w:t>
      </w:r>
      <w:proofErr w:type="gramStart"/>
      <w:r w:rsidRPr="00A653DC">
        <w:rPr>
          <w:sz w:val="28"/>
          <w:szCs w:val="28"/>
        </w:rPr>
        <w:t>в</w:t>
      </w:r>
      <w:proofErr w:type="gramEnd"/>
      <w:r w:rsidRPr="00A653DC">
        <w:rPr>
          <w:sz w:val="28"/>
          <w:szCs w:val="28"/>
        </w:rPr>
        <w:t xml:space="preserve"> суицидальное. Антивитальное поведение может носить настолько саморазрушающее действие, что способствует более ранней физической смерти.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Источники антивитального поведения кроются в раннем и дошкольном детстве.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rStyle w:val="a3"/>
          <w:sz w:val="28"/>
          <w:szCs w:val="28"/>
          <w:bdr w:val="none" w:sz="0" w:space="0" w:color="auto" w:frame="1"/>
        </w:rPr>
        <w:t>Росту антивитальных настроений подростков может способствовать ряд факторов: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</w:t>
      </w:r>
      <w:r w:rsidRPr="00A653DC">
        <w:rPr>
          <w:sz w:val="28"/>
          <w:szCs w:val="28"/>
          <w:u w:val="single"/>
          <w:bdr w:val="none" w:sz="0" w:space="0" w:color="auto" w:frame="1"/>
        </w:rPr>
        <w:t>социальные</w:t>
      </w:r>
      <w:proofErr w:type="gramStart"/>
      <w:r w:rsidRPr="00A653DC">
        <w:rPr>
          <w:sz w:val="28"/>
          <w:szCs w:val="28"/>
        </w:rPr>
        <w:t> :</w:t>
      </w:r>
      <w:proofErr w:type="gramEnd"/>
      <w:r w:rsidRPr="00A653DC">
        <w:rPr>
          <w:sz w:val="28"/>
          <w:szCs w:val="28"/>
        </w:rPr>
        <w:t xml:space="preserve"> воспитание в неблагополучной семье, завышенные требования в благополучных семьях, тяжелое материальное положение, физическое, психологическое, финансовое насилие в семье, наличие случаев суицида в семье, отсутствие одного из родителей, наличие отчима / мачехи, часто смена места жительства или учебы;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</w:t>
      </w:r>
      <w:r w:rsidRPr="00A653DC">
        <w:rPr>
          <w:sz w:val="28"/>
          <w:szCs w:val="28"/>
          <w:u w:val="single"/>
          <w:bdr w:val="none" w:sz="0" w:space="0" w:color="auto" w:frame="1"/>
        </w:rPr>
        <w:t>индивидуально-психологические</w:t>
      </w:r>
      <w:proofErr w:type="gramStart"/>
      <w:r w:rsidRPr="00A653DC">
        <w:rPr>
          <w:sz w:val="28"/>
          <w:szCs w:val="28"/>
        </w:rPr>
        <w:t> :</w:t>
      </w:r>
      <w:proofErr w:type="gramEnd"/>
      <w:r w:rsidRPr="00A653DC">
        <w:rPr>
          <w:sz w:val="28"/>
          <w:szCs w:val="28"/>
        </w:rPr>
        <w:t xml:space="preserve"> особенности психического склада – легкая возбудимость, раздражительность, повышенная впечатлительность, низкая самооценка, употребление ПАВ, наличие соматических заболевания, ограниченных возможностей здоровья либо инвалидности;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</w:t>
      </w:r>
      <w:r w:rsidRPr="00A653DC">
        <w:rPr>
          <w:sz w:val="28"/>
          <w:szCs w:val="28"/>
          <w:u w:val="single"/>
          <w:bdr w:val="none" w:sz="0" w:space="0" w:color="auto" w:frame="1"/>
        </w:rPr>
        <w:t>поведенческие</w:t>
      </w:r>
      <w:proofErr w:type="gramStart"/>
      <w:r w:rsidRPr="00A653DC">
        <w:rPr>
          <w:sz w:val="28"/>
          <w:szCs w:val="28"/>
        </w:rPr>
        <w:t> :</w:t>
      </w:r>
      <w:proofErr w:type="gramEnd"/>
      <w:r w:rsidRPr="00A653DC">
        <w:rPr>
          <w:sz w:val="28"/>
          <w:szCs w:val="28"/>
        </w:rPr>
        <w:t xml:space="preserve"> нарушение межличностных отношений, сужение круга общения, утрата позиций в группе, невозможность влиться в коллектив, утрата интереса к окружающему миру;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</w:t>
      </w:r>
      <w:r w:rsidRPr="00A653DC">
        <w:rPr>
          <w:sz w:val="28"/>
          <w:szCs w:val="28"/>
          <w:u w:val="single"/>
          <w:bdr w:val="none" w:sz="0" w:space="0" w:color="auto" w:frame="1"/>
        </w:rPr>
        <w:t>ситуационные:</w:t>
      </w:r>
      <w:r w:rsidRPr="00A653DC">
        <w:rPr>
          <w:sz w:val="28"/>
          <w:szCs w:val="28"/>
        </w:rPr>
        <w:t> личные неудачи, ссоры, частые конфликты, травля (в том числе в социальных сетях), нестабильная обстановка в семье или тяжелая жизненная ситуация.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rStyle w:val="a3"/>
          <w:sz w:val="28"/>
          <w:szCs w:val="28"/>
          <w:bdr w:val="none" w:sz="0" w:space="0" w:color="auto" w:frame="1"/>
        </w:rPr>
        <w:t>Признаки антивитального поведения: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внутренние суицидальные мысли, замыслы, намерения;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разговоры о смерти;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намеки о своих намерениях;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черный юмор на тему самоубийства;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заинтересованность в вопросах смерти.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rStyle w:val="a3"/>
          <w:sz w:val="28"/>
          <w:szCs w:val="28"/>
          <w:bdr w:val="none" w:sz="0" w:space="0" w:color="auto" w:frame="1"/>
        </w:rPr>
        <w:t>Основными причинами</w:t>
      </w:r>
      <w:proofErr w:type="gramStart"/>
      <w:r w:rsidRPr="00A653DC">
        <w:rPr>
          <w:sz w:val="28"/>
          <w:szCs w:val="28"/>
        </w:rPr>
        <w:t> ,</w:t>
      </w:r>
      <w:proofErr w:type="gramEnd"/>
      <w:r w:rsidRPr="00A653DC">
        <w:rPr>
          <w:sz w:val="28"/>
          <w:szCs w:val="28"/>
        </w:rPr>
        <w:t xml:space="preserve"> побуждающими к суицидальному поведению, среди подростков являются: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lastRenderedPageBreak/>
        <w:t>• чувство вины, самонаказание за нежелательное поведение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повторение стиля поведения суицидального родителя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жестокое обращение с ребенком в семье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 xml:space="preserve">• отказ принятия </w:t>
      </w:r>
      <w:proofErr w:type="gramStart"/>
      <w:r w:rsidRPr="00A653DC">
        <w:rPr>
          <w:sz w:val="28"/>
          <w:szCs w:val="28"/>
        </w:rPr>
        <w:t>утраты родителя</w:t>
      </w:r>
      <w:proofErr w:type="gramEnd"/>
      <w:r w:rsidRPr="00A653DC">
        <w:rPr>
          <w:sz w:val="28"/>
          <w:szCs w:val="28"/>
        </w:rPr>
        <w:t xml:space="preserve"> (смерть, развод)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не принятие нового родителя, семьи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акт мести (родителям, сверстникам, учителям)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бегство от унижения, преследования, травли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• низкая самооценка детей и недостаточный уровень принятия себя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Существует ряд стратегий предупреждения суицида. Родители должны внимательно относиться к поведению ребенка и его настроению с целью возможного раннего определения социально-психологической дезадаптации подростка и выявления факторов риска. Необходимо проводить оценку восприятия ребенком настоящего, прошлого и будущего, оценку выраженности одиночества, депрессии у подростков, степени выраженности физической агрессии, давать оценку эмоциональной нестабильности, импульсивности, нарциссической уязвимости, оценку сплоченности и адаптации семьи.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В целях </w:t>
      </w:r>
      <w:r w:rsidRPr="00A653DC">
        <w:rPr>
          <w:rStyle w:val="a3"/>
          <w:sz w:val="28"/>
          <w:szCs w:val="28"/>
          <w:bdr w:val="none" w:sz="0" w:space="0" w:color="auto" w:frame="1"/>
        </w:rPr>
        <w:t>предупреждения антивитального поведения</w:t>
      </w:r>
      <w:r w:rsidRPr="00A653DC">
        <w:rPr>
          <w:sz w:val="28"/>
          <w:szCs w:val="28"/>
        </w:rPr>
        <w:t> необходимо развивать следующие качества личности подростка: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1. Телесный уровень (приятие собственного тела, забота о своем теле, занятия спортом)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2. Эмоциональный уровень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укрепление любви к себе, самоуважения и сочувствия другому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развитие навыков осознавания, вербализации и социально приемлемого способа отреагирования отрицательных эмоций.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3. Познавательный уровень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смягчение юношеского максимализма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развитие и укрепление позитивного мышления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4. Ценностный уровень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lastRenderedPageBreak/>
        <w:t xml:space="preserve">- осознание гуманистических ценностей, включая взаимопомощь, умение сопереживать </w:t>
      </w:r>
      <w:proofErr w:type="gramStart"/>
      <w:r w:rsidRPr="00A653DC">
        <w:rPr>
          <w:sz w:val="28"/>
          <w:szCs w:val="28"/>
        </w:rPr>
        <w:t>другому</w:t>
      </w:r>
      <w:proofErr w:type="gramEnd"/>
      <w:r w:rsidRPr="00A653DC">
        <w:rPr>
          <w:sz w:val="28"/>
          <w:szCs w:val="28"/>
        </w:rPr>
        <w:t>,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развитие ценностной сферы, ценностей и возможных смыслов жизни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5. Поведенческий уровень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>- развитие способов преодоления трудных ситуаций: поиск помощи, поддержки у взрослых и сверстников, учителей, врачей, психологов.</w:t>
      </w:r>
    </w:p>
    <w:p w:rsidR="0029077A" w:rsidRPr="00A653DC" w:rsidRDefault="0029077A" w:rsidP="00A653DC">
      <w:pPr>
        <w:pStyle w:val="a4"/>
        <w:shd w:val="clear" w:color="auto" w:fill="FBFBFB"/>
        <w:spacing w:before="0" w:beforeAutospacing="0" w:after="210" w:afterAutospacing="0" w:line="276" w:lineRule="auto"/>
        <w:textAlignment w:val="baseline"/>
        <w:rPr>
          <w:sz w:val="28"/>
          <w:szCs w:val="28"/>
        </w:rPr>
      </w:pPr>
      <w:r w:rsidRPr="00A653DC">
        <w:rPr>
          <w:sz w:val="28"/>
          <w:szCs w:val="28"/>
        </w:rPr>
        <w:t xml:space="preserve">- </w:t>
      </w:r>
      <w:proofErr w:type="gramStart"/>
      <w:r w:rsidRPr="00A653DC">
        <w:rPr>
          <w:sz w:val="28"/>
          <w:szCs w:val="28"/>
        </w:rPr>
        <w:t>р</w:t>
      </w:r>
      <w:proofErr w:type="gramEnd"/>
      <w:r w:rsidRPr="00A653DC">
        <w:rPr>
          <w:sz w:val="28"/>
          <w:szCs w:val="28"/>
        </w:rPr>
        <w:t>азвитие коммуникативных навыков.</w:t>
      </w:r>
    </w:p>
    <w:p w:rsidR="00E40034" w:rsidRDefault="00A653DC"/>
    <w:sectPr w:rsidR="00E40034" w:rsidSect="002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7A"/>
    <w:rsid w:val="00265F98"/>
    <w:rsid w:val="0028615A"/>
    <w:rsid w:val="0029077A"/>
    <w:rsid w:val="0050599C"/>
    <w:rsid w:val="00666102"/>
    <w:rsid w:val="007D29C1"/>
    <w:rsid w:val="00A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77A"/>
    <w:rPr>
      <w:b/>
      <w:bCs/>
    </w:rPr>
  </w:style>
  <w:style w:type="paragraph" w:styleId="a4">
    <w:name w:val="Normal (Web)"/>
    <w:basedOn w:val="a"/>
    <w:uiPriority w:val="99"/>
    <w:semiHidden/>
    <w:unhideWhenUsed/>
    <w:rsid w:val="002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30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3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2022-11-29T04:56:00Z</dcterms:created>
  <dcterms:modified xsi:type="dcterms:W3CDTF">2022-11-29T05:10:00Z</dcterms:modified>
</cp:coreProperties>
</file>